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DF" w:rsidRPr="00F650DF" w:rsidRDefault="00F650DF" w:rsidP="00F650DF">
      <w:pPr>
        <w:pBdr>
          <w:bottom w:val="single" w:sz="4" w:space="3" w:color="999999"/>
        </w:pBdr>
        <w:shd w:val="clear" w:color="auto" w:fill="FFFFFF"/>
        <w:spacing w:before="230" w:after="115" w:line="360" w:lineRule="auto"/>
        <w:ind w:left="115"/>
        <w:outlineLvl w:val="3"/>
        <w:rPr>
          <w:rFonts w:ascii="Segoe UI" w:eastAsia="Times New Roman" w:hAnsi="Segoe UI" w:cs="Segoe UI"/>
          <w:b/>
          <w:bCs/>
          <w:color w:val="666666"/>
          <w:sz w:val="21"/>
          <w:szCs w:val="21"/>
          <w:lang w:eastAsia="pt-BR"/>
        </w:rPr>
      </w:pPr>
      <w:r w:rsidRPr="00F650DF">
        <w:rPr>
          <w:rFonts w:ascii="Segoe UI" w:eastAsia="Times New Roman" w:hAnsi="Segoe UI" w:cs="Segoe UI"/>
          <w:b/>
          <w:bCs/>
          <w:color w:val="666666"/>
          <w:sz w:val="21"/>
          <w:szCs w:val="21"/>
          <w:lang w:eastAsia="pt-BR"/>
        </w:rPr>
        <w:t>Balança AT50</w:t>
      </w:r>
    </w:p>
    <w:p w:rsidR="00F650DF" w:rsidRPr="00F650DF" w:rsidRDefault="00F650DF" w:rsidP="00F650DF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>
        <w:rPr>
          <w:rFonts w:ascii="Arial" w:eastAsia="Times New Roman" w:hAnsi="Arial" w:cs="Arial"/>
          <w:noProof/>
          <w:sz w:val="14"/>
          <w:szCs w:val="14"/>
          <w:lang w:eastAsia="pt-BR"/>
        </w:rPr>
        <w:drawing>
          <wp:inline distT="0" distB="0" distL="0" distR="0">
            <wp:extent cx="3811270" cy="2860040"/>
            <wp:effectExtent l="19050" t="0" r="0" b="0"/>
            <wp:docPr id="1" name="Imagem 1" descr="http://www.animalltag.com.br/photos/balanca_at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imalltag.com.br/photos/balanca_at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0DF" w:rsidRPr="00F650DF" w:rsidRDefault="00F650DF" w:rsidP="00F650DF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</w:p>
    <w:p w:rsidR="00F650DF" w:rsidRPr="00F650DF" w:rsidRDefault="00F650DF" w:rsidP="00F650D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Descrição</w:t>
      </w:r>
    </w:p>
    <w:p w:rsidR="00F650DF" w:rsidRPr="00F650DF" w:rsidRDefault="00F650DF" w:rsidP="00F650D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O indicador de peso AT50 é um equipamento para pesagem de bovinos que alia performance, qualidade e baixo custo. Com a marca de qualidade </w:t>
      </w:r>
      <w:proofErr w:type="spellStart"/>
      <w:r w:rsidRPr="00F650DF">
        <w:rPr>
          <w:rFonts w:ascii="Arial" w:eastAsia="Times New Roman" w:hAnsi="Arial" w:cs="Arial"/>
          <w:sz w:val="24"/>
          <w:szCs w:val="24"/>
          <w:lang w:eastAsia="pt-BR"/>
        </w:rPr>
        <w:t>AnimallTAG</w:t>
      </w:r>
      <w:proofErr w:type="spellEnd"/>
      <w:r w:rsidRPr="00F650DF">
        <w:rPr>
          <w:rFonts w:ascii="Arial" w:eastAsia="Times New Roman" w:hAnsi="Arial" w:cs="Arial"/>
          <w:sz w:val="24"/>
          <w:szCs w:val="24"/>
          <w:lang w:eastAsia="pt-BR"/>
        </w:rPr>
        <w:t>, empresa com baixo grande experiência no mercado brasileiro.</w:t>
      </w:r>
    </w:p>
    <w:p w:rsidR="00F650DF" w:rsidRPr="00F650DF" w:rsidRDefault="00F650DF" w:rsidP="00F650D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Tem capacidade de 2.000 a 4.000kg para trabalhar com plataformas, gaiolas e </w:t>
      </w:r>
      <w:proofErr w:type="spellStart"/>
      <w:r w:rsidRPr="00F650DF">
        <w:rPr>
          <w:rFonts w:ascii="Arial" w:eastAsia="Times New Roman" w:hAnsi="Arial" w:cs="Arial"/>
          <w:sz w:val="24"/>
          <w:szCs w:val="24"/>
          <w:lang w:eastAsia="pt-BR"/>
        </w:rPr>
        <w:t>bretes</w:t>
      </w:r>
      <w:proofErr w:type="spellEnd"/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 de contenção.</w:t>
      </w:r>
    </w:p>
    <w:p w:rsidR="00F650DF" w:rsidRPr="00F650DF" w:rsidRDefault="00F650DF" w:rsidP="00F650D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F650DF" w:rsidRPr="00F650DF" w:rsidRDefault="00F650DF" w:rsidP="00F650D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Características Técnicas</w:t>
      </w:r>
    </w:p>
    <w:p w:rsidR="00F650DF" w:rsidRPr="00F650DF" w:rsidRDefault="00F650DF" w:rsidP="00F650D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14"/>
          <w:szCs w:val="14"/>
          <w:lang w:eastAsia="pt-BR"/>
        </w:rPr>
        <w:t> 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>Compacto, caixa em plástico com design exclusivo e índice de proteção IP66, resistente à chuva e ao pó.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Grande </w:t>
      </w:r>
      <w:r w:rsidRPr="00F650D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visor de cristal líquido</w:t>
      </w:r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 com iluminação de fundo.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Exibe o peso em quilos ou libras com </w:t>
      </w:r>
      <w:r w:rsidRPr="00F650D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números grandes</w:t>
      </w:r>
      <w:r w:rsidRPr="00F650DF">
        <w:rPr>
          <w:rFonts w:ascii="Arial" w:eastAsia="Times New Roman" w:hAnsi="Arial" w:cs="Arial"/>
          <w:sz w:val="24"/>
          <w:szCs w:val="24"/>
          <w:lang w:eastAsia="pt-BR"/>
        </w:rPr>
        <w:t>, quantidade de animais e quilos  pesados, média de peso, peso máximo e mínimo, coeficiente de variação do lote e apartação na mesma tela.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Teclado simples com 5 teclas.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Coleta o peso, e recebe identificação do animal através de um leitor de código de barras ou leitor de </w:t>
      </w:r>
      <w:proofErr w:type="spellStart"/>
      <w:r w:rsidRPr="00F650DF">
        <w:rPr>
          <w:rFonts w:ascii="Arial" w:eastAsia="Times New Roman" w:hAnsi="Arial" w:cs="Arial"/>
          <w:sz w:val="24"/>
          <w:szCs w:val="24"/>
          <w:lang w:eastAsia="pt-BR"/>
        </w:rPr>
        <w:t>transponder</w:t>
      </w:r>
      <w:proofErr w:type="spellEnd"/>
      <w:r w:rsidRPr="00F650D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Possui integração com os leitores de brincos eletrônicos </w:t>
      </w:r>
      <w:proofErr w:type="spellStart"/>
      <w:r w:rsidRPr="00F650DF">
        <w:rPr>
          <w:rFonts w:ascii="Arial" w:eastAsia="Times New Roman" w:hAnsi="Arial" w:cs="Arial"/>
          <w:sz w:val="24"/>
          <w:szCs w:val="24"/>
          <w:lang w:eastAsia="pt-BR"/>
        </w:rPr>
        <w:t>AnimallTAG</w:t>
      </w:r>
      <w:proofErr w:type="spellEnd"/>
      <w:r w:rsidRPr="00F650D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>Possui interface USB e RS232 para conexão de um computador.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Trabalha com baterias de </w:t>
      </w:r>
      <w:proofErr w:type="spellStart"/>
      <w:r w:rsidRPr="00F650DF">
        <w:rPr>
          <w:rFonts w:ascii="Arial" w:eastAsia="Times New Roman" w:hAnsi="Arial" w:cs="Arial"/>
          <w:sz w:val="24"/>
          <w:szCs w:val="24"/>
          <w:lang w:eastAsia="pt-BR"/>
        </w:rPr>
        <w:t>NiMH</w:t>
      </w:r>
      <w:proofErr w:type="spellEnd"/>
      <w:r w:rsidRPr="00F650DF">
        <w:rPr>
          <w:rFonts w:ascii="Arial" w:eastAsia="Times New Roman" w:hAnsi="Arial" w:cs="Arial"/>
          <w:sz w:val="24"/>
          <w:szCs w:val="24"/>
          <w:lang w:eastAsia="pt-BR"/>
        </w:rPr>
        <w:t xml:space="preserve"> removíveis, ou seja, podem ser carregadas fora do equipamento ou substituídas.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>Conectores para as barras de pesagem, grandes e robustos.</w:t>
      </w:r>
    </w:p>
    <w:p w:rsidR="00F650DF" w:rsidRPr="00F650DF" w:rsidRDefault="00F650DF" w:rsidP="00F65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>Acompanha carregador 110/220V automático, cabo de comunicação RS232, cabo USB e baterias.</w:t>
      </w:r>
    </w:p>
    <w:p w:rsidR="00F650DF" w:rsidRPr="00F650DF" w:rsidRDefault="00F650DF" w:rsidP="00F650D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F650DF" w:rsidRPr="00F650DF" w:rsidRDefault="00F650DF" w:rsidP="00F650D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F650DF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54426F" w:rsidRDefault="0054426F"/>
    <w:sectPr w:rsidR="0054426F" w:rsidSect="00544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61E64A0"/>
    <w:multiLevelType w:val="multilevel"/>
    <w:tmpl w:val="51C2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650DF"/>
    <w:rsid w:val="0054426F"/>
    <w:rsid w:val="00F6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nsdownload">
    <w:name w:val="itensdownload"/>
    <w:basedOn w:val="Normal"/>
    <w:rsid w:val="00F650D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2"/>
      <w:szCs w:val="12"/>
      <w:lang w:eastAsia="pt-BR"/>
    </w:rPr>
  </w:style>
  <w:style w:type="character" w:styleId="Forte">
    <w:name w:val="Strong"/>
    <w:basedOn w:val="Fontepargpadro"/>
    <w:uiPriority w:val="22"/>
    <w:qFormat/>
    <w:rsid w:val="00F650D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558">
          <w:marLeft w:val="0"/>
          <w:marRight w:val="0"/>
          <w:marTop w:val="58"/>
          <w:marBottom w:val="58"/>
          <w:divBdr>
            <w:top w:val="single" w:sz="4" w:space="6" w:color="666666"/>
            <w:left w:val="single" w:sz="4" w:space="6" w:color="666666"/>
            <w:bottom w:val="single" w:sz="4" w:space="6" w:color="666666"/>
            <w:right w:val="single" w:sz="4" w:space="6" w:color="666666"/>
          </w:divBdr>
          <w:divsChild>
            <w:div w:id="9334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Família</cp:lastModifiedBy>
  <cp:revision>1</cp:revision>
  <dcterms:created xsi:type="dcterms:W3CDTF">2015-04-09T20:52:00Z</dcterms:created>
  <dcterms:modified xsi:type="dcterms:W3CDTF">2015-04-09T20:52:00Z</dcterms:modified>
</cp:coreProperties>
</file>